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jc w:val="center"/>
        <w:outlineLvl w:val="2"/>
        <w:rPr>
          <w:rFonts w:hint="eastAsia" w:ascii="方正小标宋简体" w:hAnsi="方正小标宋简体" w:eastAsia="方正小标宋简体" w:cs="方正小标宋简体"/>
          <w:bCs/>
          <w:color w:val="333333"/>
          <w:kern w:val="0"/>
          <w:sz w:val="44"/>
          <w:szCs w:val="44"/>
          <w:u w:val="none"/>
          <w:shd w:val="clear" w:fill="FFFFFF"/>
          <w:lang w:eastAsia="zh-CN"/>
        </w:rPr>
      </w:pPr>
      <w:r>
        <w:rPr>
          <w:rFonts w:hint="eastAsia" w:ascii="方正小标宋简体" w:hAnsi="方正小标宋简体" w:eastAsia="方正小标宋简体" w:cs="方正小标宋简体"/>
          <w:bCs/>
          <w:color w:val="333333"/>
          <w:kern w:val="0"/>
          <w:sz w:val="44"/>
          <w:szCs w:val="44"/>
          <w:u w:val="none"/>
          <w:shd w:val="clear" w:fill="FFFFFF"/>
          <w:lang w:eastAsia="zh-CN"/>
        </w:rPr>
        <w:t>“五法”宣传</w:t>
      </w:r>
    </w:p>
    <w:p>
      <w:pPr>
        <w:pStyle w:val="3"/>
        <w:keepNext w:val="0"/>
        <w:keepLines w:val="0"/>
        <w:widowControl/>
        <w:suppressLineNumbers w:val="0"/>
        <w:shd w:val="clear" w:fill="FFFFFF"/>
        <w:spacing w:before="0" w:beforeAutospacing="0" w:after="0" w:afterAutospacing="0"/>
        <w:ind w:left="0" w:right="0"/>
        <w:jc w:val="center"/>
        <w:outlineLvl w:val="2"/>
        <w:rPr>
          <w:rFonts w:hint="eastAsia" w:ascii="方正小标宋简体" w:hAnsi="方正小标宋简体" w:eastAsia="方正小标宋简体" w:cs="方正小标宋简体"/>
          <w:bCs/>
          <w:color w:val="333333"/>
          <w:kern w:val="0"/>
          <w:sz w:val="44"/>
          <w:szCs w:val="44"/>
          <w:u w:val="none"/>
          <w:shd w:val="clear" w:fill="FFFFFF"/>
          <w:lang w:eastAsia="zh-CN"/>
        </w:rPr>
      </w:pPr>
    </w:p>
    <w:p>
      <w:pPr>
        <w:pStyle w:val="3"/>
        <w:keepNext w:val="0"/>
        <w:keepLines w:val="0"/>
        <w:widowControl/>
        <w:suppressLineNumbers w:val="0"/>
        <w:shd w:val="clear" w:fill="FFFFFF"/>
        <w:spacing w:before="0" w:beforeAutospacing="0" w:after="0" w:afterAutospacing="0"/>
        <w:ind w:left="0" w:right="0"/>
        <w:jc w:val="center"/>
        <w:outlineLvl w:val="2"/>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color w:val="333333"/>
          <w:kern w:val="0"/>
          <w:sz w:val="44"/>
          <w:szCs w:val="44"/>
          <w:u w:val="none"/>
          <w:shd w:val="clear" w:fill="FFFFFF"/>
        </w:rPr>
        <w:t>中华人民共和国国防法</w:t>
      </w:r>
    </w:p>
    <w:p>
      <w:pPr>
        <w:pStyle w:val="3"/>
        <w:keepNext w:val="0"/>
        <w:keepLines w:val="0"/>
        <w:widowControl/>
        <w:suppressLineNumbers w:val="0"/>
        <w:shd w:val="clear" w:fill="FFFFFF"/>
        <w:spacing w:before="0" w:beforeAutospacing="0" w:after="0" w:afterAutospacing="0" w:line="480" w:lineRule="auto"/>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第一章总则</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第一条为了建设和巩固国防，保障社会主义现代化建设的顺利进行，根据宪法，制定本法。</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第二条国家为防备和抵抗侵略，制止武装颠覆，保卫国家的主权、统一、领土完整和安全所进行的军事活动，以及与军事有关的政治、经济、外交、科技、教育等方面的活动，适用本法。</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第三条国防是国家生存与发展的安全保障。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国家加强武装力量建设和边防、海防、空防建设，发展国防科研生产，普及全民国防教育，完善动员体制，实现国防现代化。</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第四条国家独立自主、自力更生地建设和巩固国防，实行积极防御战略，坚持全民自卫原则。</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国家在集中力量进行经济建设的同时，加强国防建设，促进国防建设与经济建设协调发展。</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第五条国家对国防活动实行统一的领导。</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第六条保卫祖国、抵抗侵略是中华人民共和国每一个公民的神圣职责。</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中华人民共和国公民应当依法履行国防义务。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第七条国家和社会尊重、优待军人，保护军人的合法权益，开展各种形式的拥军优属活动。</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中国人民解放军和中国人民武装警察部队开展拥政爱民活动，加强军政、军民团结。</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第八条中华人民共和国在对外军事关系中，维护世界和平，反对侵略扩张行为。</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第九条国家和社会对在国防活动中作出贡献的组织和个人，采取各种形式给予表彰和奖励。</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违反本法和有关法律，拒绝履行国防义务或者危害国防利益的，依法追究法律责任。</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第二章国家机构的国防职权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第十条全国人民代表大会依照宪法规定，决定战争和和平的问题，并行使宪法规定的国防方面的其他职权。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全国人民代表大会常务委员会依照宪法规定，决定战争状态的宣布，决定全国总动员或者局部动员，并行使宪法规定的国防方面的其他职权。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第十一条中华人民共和国主席根据全国人民代表大会的决定和全国人民代表大会常务委员会的决定，宣布战争状态，发布动员令，并行使宪法规定的国防方面的其他职权。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第十二条国务院领导和管理国防建设事业，行使下列职权：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（一）编制国防建设发展规划和计划；</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（二）制定国防建设方面的方针、政策和行政法规；</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（三）领导和管理国防科研生产；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（四）管理国防经费和国防资产；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（五）领导和管理国民经济动员工作和人民武装动员、人民防空、国防交通等方面的有关工作；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（六）领导和管理拥军优属工作和退出现役的军人的安置工作；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（七）领导国防教育工作；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（八）与中央军事委员会共同领导中国人民武装警察部队、民兵的建设和征兵、预备役工作以及边防、海防、空防的管理工作；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（九）法律规定的与国防建设事业有关的其他职权。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第十三条中央军事委员会领导全国武装力量，行使下列职权：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（一）统一指挥全国武装力量；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（二）决定军事战略和武装力量的作战方针；</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（三）领导和管理中国人民解放军的建设，制定规划、计划并组织实施；</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（四）向全国人民代表大会或者全国人民代表大会常务委员会提出议案；</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（五）根据宪法和法律，制定军事法规，发布决定和命令；</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（六）决定中国人民解放军的体制和编制，规定总部以及军区、军兵种和其他军区级单位的任务和职责；</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（七）依照法律、军事法规的规定，任免、培训、考核和奖惩武装力量成员；</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（八）批准武装力量的武器装备体制和武器装备发展规划、计划，协同国务院领导和管理国防科研生产；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（九）会同国务院管理国防经费和国防资产；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（十）法律规定的其他职权。</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第十四条国务院和中央军事委员会可以根据情况召开协调会议，解决国防事务的有关问题。会议议定的事项，由国务院和中央军事委员会在各自的职权范围内组织实施。</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第十五条地方各级人民代表大会和县级以上地方各级人民代表大会常务委员会在本行政区域内，保证有关国防事务的法律、法规的遵守和执行。</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地方各级人民政府依照法律规定的权限，管理本行政区域内的征兵、民兵、预备役、国防教育、国民经济动员、人民防空、国防交通、国防设施保护、退出现役的军人的安置和拥军优属等工作。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第十六条地方各级人民政府和驻地军事机关根据需要召开军地联席会议，协调解决本行政区域内有关国防事务的问题。</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军地联席会议由地方人民政府的负责人和驻地军事机关的负责人共同召集。军地联席会议的参加人员由会议召集人确定。</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军地联席会议议定的事项，由地方人民政府和驻地军事机关依照各自的权限办理，重大事项应当分别向上级报告。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第三章武装力量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第十七条中华人民共和国的武装力量属于人民。它的任务是巩固国防，抵抗侵略，保卫祖国，保卫人民的和平劳动，参加国家建设事业，全心全意为人民服务。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第十八条中华人民共和国的武装力量必须遵守宪法和法律，坚持依法治军。</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第十九条中华人民共和国的武装力量受中国共产党领导。武装力量中的中国共产党组织依照中国共产党章程进行活动。</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第二十条国家加强武装力量的革命化、现代化、正规化建设，增强国防力量。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第二十一条中华人民共和国的武装力量应当适应现代战争的要求，加强军事训练，开展政治工作，提高保障水平，全面提高战斗力。</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第二十二条中华人民共和国的武装力量，由中国人民解放军现役部队和预备役部队、中国人民武装警察部队、民兵组成。</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中国人民解放军现役部队是国家的常备军，主要担负防卫作战任务，必要时可以依照法律规定协助维护社会秩序；预备役部队平时按照规定进行训练，必要时可以依照法律规定协助维护社会秩序，战时根据国家发布的动员令转为现役部队。</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中国人民武装警察部队在国务院、中央军事委员会的领导指挥下，担负国家赋予的安全保卫任务，维护社会秩序。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民兵在军事机关的指挥下，担负战备勤务、防卫作战任务，协助维护社会秩序。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第二十三条中华人民共和国武装力量的规模应当与保卫国家安全和利益的需要相适应。</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第二十四条中华人民共和国的兵役分为现役和预备役。现役军人和预备役人员的服役制度由法律规定。</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国家依照法律规定对现役军人和预备役人员实行衔级制度。</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第二十五条国家禁止任何组织或者个人非法建立武装组织，禁止非法武装活动，禁止冒充现役军人或者武装力量组织。</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第四章边防、海防和空防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第二十六条中华人民共和国的领陆、内水、领海、领空神圣不可侵犯。国家加强边防、海防和空防建设，采取有效的防卫和管理措施，保卫领陆、内水、领海、领空的安全，维护国家海洋权益。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第二十七条中央军事委员会统一领导边防、海防和空防的防卫工作。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地方各级人民政府、国务院有关部门和有关军事机关，按照国家规定的职权范围，分工负责边防、海防和空防的管理和防卫工作，共同维护国家的安全和利益。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第二十八条国家根据边防、海防和空防的需要，建设作战、指挥、通信、防护、交通、保障等国防设施。各级人民政府和军事机关应当依照法律、法规的规定，保障国防设施的建设，保护国防设施的安全。</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第五章国防科研生产和军事订货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第二十九条国家建立和完善国防科技工业体系，发展国防科研生产，为武装力量提供性能先进、质量可靠、配套完善、便于操作和维修的武器装备以及其他适用的军用物资，满足国防需要。</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第三十条国防科技工业实行军民结合、平战结合、军品优先、以民养军的方针。</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国家统筹规划国防科技工业建设，保持规模适度、专业配套、布局合理的国防科研生产能力。</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第三十一条国家促进国防科学技术进步，加强高新技术研究，发挥高新技术在武器装备发展中的先导作用，增加技术储备，研制新型武器装备。</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第三十二条国家对国防科研生产实行统一领导和计划调控。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国家为承担国防科研生产任务的企业事业单位提供必要的保障条件和优惠政策。地方各级人民政府应当对承担国防科研生产任务的企业事业单位给予协助和支持。</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承担国防科研生产任务的企业事业单位必须完成国防科研生产任务，保证武器装备的质量。</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第三十三条国家采取必要措施，培养和造就国防科学技术人才，创造有利的环境和条件，充分发挥他们的作用。</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国防科学技术工作者应当受到全社会的尊重。国家逐步提高国防科学技术工作者的待遇，保护其合法权益。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第三十四条国家根据国防建设的需要和社会主义市场经济的要求，实行国家军事订货制度，保障武器装备和其他军用物资的采购供应。</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第六章国防经费和国防资产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第三十五条国家保障国防事业的必要经费。国防经费的增长应当与国防需求和国民经济发展水平相适应。</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第三十六条国家对国防经费实行财政拨款制度。</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第三十七条国家为武装力量建设、国防科研生产和其他国防建设直接投入的资金、划拨使用的土地等资源，以及由此形成的用于国防目的的武器装备和设备设施、物资器材、技术成果等属于国防资产。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国防资产归国家所有。</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第三十八条国家根据国防建设和经济建设的需要，确定国防资产的规模、结构和布局，调整和处分国防资产。</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国防资产的管理机构和占有、使用单位，应当依法管理国防资产，充分发挥国防资产的效能。</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第三十九条国家保护国防资产不受侵害，保障国防资产的安全、完整和有效。</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第七章国防教育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第四十条国家通过开展国防教育，使公民增强国防观念、掌握国防知识、发扬爱国主义精神，自觉履行国防义务。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普及和加强国防教育是全社会的共同责任。</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第四十一条国防教育贯彻全民参与、长期坚持、讲求实效的方针，实行经常教育与集中教育相结合、普及教育与重点教育相结合、理论教育与行为教育相结合的原则。</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第四十二条国务院、中央军事委员会和省、自治区、直辖市人民政府以及有关军事机关，应当采取措施，加强国防教育工作。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一切国家机关和武装力量、各政党和各社会团体、各企业事业单位都应当组织本地区、本部门、本单位开展国防教育。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学校的国防教育是全民国防教育的基础。各级各类学校应当设置适当的国防教育课程，或者在有关课程中增加国防教育的内容。军事机关应当协助学校开展国防教育。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教育、文化、新闻、出版、广播、电影、电视等部门和单位应当密切配合，采取多种形式开展国防教育。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第四十三条各级人民政府应当将国防教育纳入国民经济和社会发展计划，保障国防教育所需的经费。</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第八章国防动员和战争状态</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第四十四条中华人民共和国的主权、统一、领土完整和安全遭受威胁时，国家依照宪法和法律规定，进行全国总动员或者局部动员。</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第四十五条国家在和平时期进行动员准备，将人民武装动员、国民经济动员、人民防空、国防交通等方面的动员准备纳入国家总体发展规划和计划，完善动员体制，增强动员潜力，提高动员能力。</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第四十六条国家建立战略物资储备制度。战略物资储备应当规模适度、储存安全、调用方便、定期更换，保障战时的需要。</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第四十七条国务院和中央军事委员会共同领导动员准备和动员实施工作。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一切国家机关和武装力量、各政党和各社会团体、各企业事业单位和公民，在和平时期必须依照法律规定完成动员准备工作；在国家发布动员令后，必须完成规定的动员任务。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第四十八条国家根据动员需要，可以依法征用组织和个人的设备设施、交通工具和其他物资。</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县级以上人民政府对被征用者因征用所造成的直接经济损失，按照国家有关规定给予适当补偿。</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第四十九条国家依照宪法规定宣布战争状态，采取各种措施集中人力、物力和财力，领导全体公民保卫祖国，抵抗侵略。</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第九章公民、组织的国防义务和权利</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第五十条依照法律服兵役和参加民兵组织是中华人民共和国公民的光荣义务。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各级兵役机关和基层人民武装机构应当依法办理兵役工作，按照国务院和中央军事委员会的命令完成征兵任务，保证兵员质量。其他有关国家机关、社会团体和企业事业单位应当依法完成民兵和预备役工作，协助兵役机关完成征兵任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第五十一条企业事业单位应当按照国家的要求承担国防科研生产任务，接受国家军事订货，提供符合质量标准的武器装备或者军用物资。</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企业事业单位应当按照国家规定，在交通建设中贯彻国防要求。车站、港口、机场、道路等交通设施的管理单位应当为现役军人和军用车辆、船舶的通行提供优先服务，按照规定给予优待。</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第五十二条公民应当接受国防教育。</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公民和组织应当保护国防设施，不得破坏、危害国防设施。</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公民和组织应当遵守保密规定，不得泄露国防方面的国家秘密，不得非法持有国防方面的秘密文件、资料和其他秘密物品。</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第五十三条公民和组织应当支持国防建设，为武装力量的军事训练、战备勤务、防卫作战等活动提供便利条件或者其他协助。</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第五十四条公民和组织有对国防建设提出建议的权利，有对危害国防的行为进行制止或者检举的权利。</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第五十五条公民和组织因国防建设和军事活动在经济上受到直接损失的，可以依照国家有关规定取得补偿。</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第十章军人的义务和权益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第五十六条现役军人必须忠于祖国，履行职责，英勇战斗，不怕牺牲，捍卫祖国的安全、荣誉和利益。</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第五十七条现役军人必须模范地遵守宪法和法律，遵守军事法规，执行命令，严守纪律。</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第五十八条现役军人应当发扬人民军队的优良传统，热爱人民，保护人民，积极参加社会主义物质文明、精神文明建设，完成抢险救灾等任务。</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第五十九条军人应当受到全社会的尊重。</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国家采取有效措施保护现役军人的荣誉、人格尊严，对现役军人的婚姻实行特别保护。</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现役军人依法履行职责的行为受法律保护。</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第六十条国家和社会优待现役军人。</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国家保障现役军人享有与其履行职责相适应的生活福利待遇，对在条件艰苦的边防、海防等地区或者岗位工作的现役军人在生活福利等方面给予优待。</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国家实行军人保险制度。</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第六十一条国家妥善安置退出现役的军人，为转业军人提供必要的职业培训，保障离休退休军人的生活福利待遇。</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县级以上人民政府负责安置转业军人，根据其在军队的职务等级、贡献和专长安排工作。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接收转业军人的单位应当按照国家有关规定，在生活福利待遇、教育、住房等方面给予优待。</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第六十二条国家和社会抚恤优待残疾军人，对残疾军人的生活和医疗依法给予特别保障。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因战、因公致残或者致病的残疾军人退出现役后，县级以上人民政府应当及时接收安置，并保障其生活不低于当地的平均生活水平。</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第六十三条国家和社会优待现役军人家属，抚恤优待烈士家属和因公牺牲、病故军人的家属，在就业、住房、义务教育等方面给予照顾。</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第六十四条民兵、预备役人员和其他人员依法参加军事训练，担负战备勤务、防卫作战任务时，应当履行自己的职责和义务；国家和社会保障其享有相应的待遇，按照有关规定对其实行抚恤优待。</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第十一章对外军事关系</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第六十五条中华人民共和国坚持互相尊重主权和领土完整、互不侵犯、互不干涉内政、平等互利、和平共处五项原则，独立自主地处理对外军事关系，开展军事交流与合作。</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第六十六条中华人民共和国支持国际社会采取的有利于维护世界和地区和平、安全、稳定的与军事有关的活动，支持国际社会为公正合理地解决国际争端、军备控制和裁军所做的努力。</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第六十七条中华人民共和国在对外军事关系中遵守同外国缔结或者加入、接受的有关条约和协定。</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第十二章附则</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第六十八条本法关于军人的规定，适用于中国人民武装警察部队。</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第六十九条中华人民共和国特别行政区的防务，由特别行政区基本法和有关法律规定。</w:t>
      </w:r>
      <w:r>
        <w:rPr>
          <w:rFonts w:hint="eastAsia" w:ascii="仿宋_GB2312" w:hAnsi="仿宋_GB2312" w:eastAsia="仿宋_GB2312" w:cs="仿宋_GB2312"/>
          <w:color w:val="000000"/>
          <w:kern w:val="0"/>
          <w:sz w:val="32"/>
          <w:szCs w:val="32"/>
          <w:u w:val="none"/>
          <w:shd w:val="clear" w:fill="FFFFFF"/>
          <w:lang w:val="en-US"/>
        </w:rPr>
        <w:br w:type="textWrapping"/>
      </w:r>
      <w:r>
        <w:rPr>
          <w:rFonts w:hint="eastAsia" w:ascii="仿宋_GB2312" w:hAnsi="仿宋_GB2312" w:eastAsia="仿宋_GB2312" w:cs="仿宋_GB2312"/>
          <w:color w:val="000000"/>
          <w:kern w:val="0"/>
          <w:sz w:val="32"/>
          <w:szCs w:val="32"/>
          <w:u w:val="none"/>
          <w:shd w:val="clear" w:fill="FFFFFF"/>
        </w:rPr>
        <w:t>第七十条本法自公布之日起施行。</w:t>
      </w:r>
    </w:p>
    <w:p/>
    <w:p/>
    <w:p/>
    <w:p/>
    <w:p/>
    <w:p/>
    <w:p/>
    <w:p/>
    <w:p/>
    <w:p/>
    <w:p/>
    <w:p/>
    <w:p/>
    <w:p/>
    <w:p/>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"http://www.baidu.com/link?url=Jns41OdcKgte3VY6QcgxTNWogDXfuQR7_rrm_VBL11QQV_zQDOJJtTJZxLJ-1UDW6bI_7k2fwOLNaF5j-Kpxk2-P4oOYD7_7b6ikjo47biS" \t "https://www.baidu.com/_blank"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t>中华人民共和国军事设施保护法</w:t>
      </w:r>
      <w:r>
        <w:rPr>
          <w:rFonts w:hint="eastAsia" w:ascii="方正小标宋简体" w:hAnsi="方正小标宋简体" w:eastAsia="方正小标宋简体" w:cs="方正小标宋简体"/>
          <w:sz w:val="44"/>
          <w:szCs w:val="44"/>
          <w:lang w:val="en-US" w:eastAsia="zh-CN"/>
        </w:rPr>
        <w:fldChar w:fldCharType="end"/>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为了保护</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"https://baike.baidu.com/item/%E5%86%9B%E4%BA%8B%E8%AE%BE%E6%96%BD" \t "https://baike.baidu.com/item/%E5%86%9B%E4%BA%8B%E8%AE%BE%E6%96%BD%E4%BF%9D%E6%8A%A4%E6%B3%95/_blank"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军事设施</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的安全，保障军事设施的使用效能和军事活动的正常进行，加强国防现代化建设，巩固国防，抵御侵略，根据宪法，制定本法。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第二条　本法所称军事设施，是指国家直接用于军事目的的下列建筑、场地和设备: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（一）指挥机关，地面和地下的指挥工程、作战工程；</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（二）军用机场、港口、码头；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（三）营区、训练场、试验场；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（四）军用洞库、仓库；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（五）军用通信、侦察、导航、观测台站，测量、导航、助航标志；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（六）军用公路、铁路专用线，军用通信、输电线路，军用输油、输水管道；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（七）边防、海防管控设施；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（八）国务院和中央军事委员会规定的其他军事设施。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前款规定的军事设施，包括军队为执行任务必需设置的临时设施。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第三条　各级人民政府和军事机关应当从国家安全利益出发，共同保护军事设施，维护国防利益。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中国人民解放军总参谋部在国务院和中央军事委员会的领导下，主管全国的军事设施保护工作。军区司令机关主管辖区内的军事设施保护工作。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设有军事设施的地方，有关军事机关和县级以上地方人民政府应当建立军地军事设施保护协调机制，相互配合，监督、检查军事设施的保护工作。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第四条　中华人民共和国的所有组织和公民都有保护军事设施的义务。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禁止任何组织或者个人破坏、危害军事设施。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任何组织或者个人对破坏、危害军事设施的行为，都有权检举、控告。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第五条　国家统筹兼顾经济建设、社会发展和军事设施保护，促进经济社会发展和军事设施保护相协调。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第六条　国家对军事设施实行分类保护、确保重点的方针。</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第七条　国家对在军事设施保护工作中做出突出贡献的组织和公民，给予表彰、奖励。</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第八条　国家根据军事设施的性质、作用、安全保密的需要和使用效能的要求，划定军事禁区、军事管理区。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本法所称军事禁区，是指设有重要军事设施或者军事设施具有重大危险因素，需要国家采取特殊措施加以重点保护，依照法定程序和标准划定的军事区域。</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本法所称军事管理区，是指设有较重要军事设施或者军事设施具有较大危险因素，需要国家采取特殊措施加以保护，依照法定程序和标准划定的军事区域。</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第九条　军事禁区和军事管理区，由国务院和中央军事委员会确定，或者由军区根据国务院和中央军事委员会的规定确定。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军事禁区、军事管理区应当按照规定设置标志牌。标志牌由县级以上地方人民政府负责设置。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第十一条　军事禁区、军事管理区的撤销或者变更，依照本法第八条规定的程序办理。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军事禁区、军事管理区的范围调整，依照本法第九条第一款规定的程序办理。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第十二条　军事禁区、军事管理区范围的划定或者调整，应当在确保军事设施安全保密和使用效能的前提下，兼顾经济建设、自然环境保护和当地群众的生产、生活。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第十三条　军事禁区、军事管理区范围的划定或者扩大，需要征收、征用土地、林地、草原、水面、滩涂的，依照有关法律、法规的规定办理。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第十四条　军事禁区管理单位应当根据具体条件，按照划定的范围，为陆地军事禁区修筑围墙、设置铁丝网等障碍物；为水域军事禁区设置障碍物或者界线标志。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禁止航空器进入空中军事禁区，但依照国家有关规定获得批准的除外。</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使用军事禁区的摄影、摄像、录音、勘察、测量、描绘和记述资料，应当经军区级以上军事机关批准。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第十六条　在水域军事禁区内，禁止建造、设置非军事设施，禁止从事水产养殖、捕捞以及其他妨碍军用舰船行动、危害军事设施安全保密和使用效能的活动。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共同确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第十八条　在军事禁区外围安全控制范围内，当地群众可以照常生产、生活，但是不得进行爆破、射击以及其他危害军事设施安全和使用效能的活动。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第十九条　军事管理区管理单位应当按照划定的范围，为军事管理区修筑围墙、设置铁丝网或者界线标志。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第二十条　军事管理区管理单位以外的人员、车辆、船舶进入军事管理区，或者对军事管理区进行摄影、摄像、录音、勘察、测量、描绘和记述，必须经过军事管理区管理单位批准。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第二十一条　在水域军事管理区内，禁止从事水产养殖；未经军区级以上军事机关批准，不得建造、设置非军事设施；从事捕捞或者其他活动，不得影响军用舰船的战备、训练、执勤等行动。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第二十二条　划为军事管理区的军民合用机场、港口、码头的管理办法，由国务院和中央军事委员会规定。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第二十三条　没有划入军事禁区、军事管理区的军事设施，军事设施管理单位应当采取措施予以保护；军队团级以上管理单位并可以委托当地人民政府予以保护。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第二十四条　在没有划入军事禁区、军事管理区的军事设施一定距离内进行采石、取土、爆破等活动，不得危害军事设施的安全和使用效能。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第二十六条　在军用机场净空保护区域内，禁止修建超出机场净空标准的建筑物、构筑物或者其他设施，不得从事影响飞行安全和机场助航设施使用效能的活动。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第二十七条　在军用无线电固定设施电磁环境保护范围内，禁止建造、设置影响军用无线电固定设施使用效能的设备和电磁障碍物体，不得从事影响军用无线电固定设施电磁环境的活动。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军用无线电固定设施电磁环境的保护措施，由军地无线电管理机构按照国家无线电管理相关规定和标准共同确定。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军事禁区、军事管理区内无线电固定设施电磁环境的保护，适用前两款规定。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第二十八条　未经国务院和中央军事委员会批准或者国务院和中央军事委员会授权的机关批准，不得拆除、移动边防、海防管控设施，不得在边防、海防管控设施上搭建、设置民用设施。在边防、海防管控设施周边安排建设项目，不得危害边防、海防管控设施安全和使用效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第三十一条　军事禁区、军事管理区和没有划入军事禁区、军事管理区的军事设施，军事设施管理单位和县级以上地方人民政府应当制定具体保护措施，可以公告施行。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军事设施管理单位对军事设施的重要部位应当采取安全监控和技术防范措施。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第三十二条　各级军事机关应当严格履行保护军事设施的职责，教育军人爱护军事设施，保守军事设施秘密，建立健全保护军事设施的规章制度，监督、检查、解决军事设施保护工作中的问题。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第三十三条　军事设施管理单位应当认真执行有关保护军事设施的规章制度，建立军事设施档案，对军事设施进行检查、维护。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军事设施管理单位不得将军事设施用于非军事目的，但因执行抢险救灾等紧急任务的除外。</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第三十五条　军事禁区、军事管理区的管理单位应当依照有关法律、法规的规定，保护军事禁区、军事管理区内的自然资源和文物。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第三十六条　军事设施管理单位必要时应当向县级以上地方人民政府提供军用地下、水下电缆、管道的位置资料。地方进行建设时，当地人民政府应当对军用地下、水下电缆、管道予以保护。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第三十七条　各级人民政府应当对公民加强国防和军事设施保护教育，增强国防观念，保护军事设施，保守军事设施秘密，制止破坏、危害军事设施的行为。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第三十八条　军事禁区、军事管理区需要公安机关协助维护治安管理秩序的，经国务院和中央军事委员会决定或者由有关军事机关提请省、自治区、直辖市公安部门批准，可以设立公安机构。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第三十九条　军用机场、港口、码头实行军民合用的，需经国务院和中央军事委员会批准或者国务院和中央军事委员会授权的机关批准。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军队执行任务结束后，应当及时将设立的临时设施拆除。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第四十一条　违反本法规定，有下列情形之一的，军事设施管理单位的执勤人员应当予以制止:</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（一）非法进入军事禁区、军事管理区的；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（二）对军事禁区、军事管理区非法进行摄影、摄像、录音、勘察、测量、描绘和记述的；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（三）进行破坏、危害军事设施的活动的。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第四十二条　有本法第四十一条所列情形之一，不听制止的，军事设施管理单位的执勤人员依照国家有关规定，可以采取下列措施: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（一）强制带离非法进入军事禁区、军事管理区的人员，对违法情节严重的人员予以扣留并立即移送公安机关或者国家安全机关；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（二）立即制止信息传输等行为，扣押用于实施违法行为的器材、工具或者其他物品，并移送公安机关或者国家安全机关；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（三）在紧急情况下，清除严重危害军事设施安全和使用效能的障碍物；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（四）在危及军事设施安全或者执勤人员生命安全等紧急情况下使用武器。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现役军人、军队文职人员和军队其他人员有本法第四十一条所列情形之一的，依照军队有关规定处理。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第四十三条　有下列行为之一的，适用《中华人民共和国治安管理处罚法》第二十三条的处罚规定: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（一）非法进入军事禁区、军事管理区，不听制止的；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（二）在军事禁区外围安全控制范围内，或者在没有划入军事禁区、军事管理区的军事设施一定距离内，进行危害军事设施安全和使用效能的活动，不听制止的；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（三）在军用机场净空保护区域内，进行影响飞行安全和机场助航设施使用效能的活动，不听制止的；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（四）对军事禁区、军事管理区非法进行摄影、摄像、录音、勘察、测量、描绘和记述，不听制止的；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（五）其他扰乱军事禁区、军事管理区管理秩序和危害军事设施安全的行为，情节轻微，尚不够刑事处罚的。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第四十四条　违反国家规定，故意干扰军用无线电设施正常工作的，或者对军用无线电设施产生有害干扰，拒不按照有关主管部门的要求改正的，依照《中华人民共和国治安管理处罚法》第二十八条的规定处罚。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第四十五条　毁坏边防、海防管控设施以及军事禁区、军事管理区的围墙、铁丝网、界线标志或者其他军事设施的，依照《中华人民共和国治安管理处罚法》第三十三条的规定处罚。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第四十六条　有下列行为之一，构成犯罪的，依法追究刑事责任: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（一）破坏军事设施的；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（二）盗窃、抢夺、抢劫军事设施的装备、物资、器材的；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（三）泄露军事设施秘密的，或者为境外的机构、组织、人员窃取、刺探、收买、非法提供军事设施秘密的；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（四）破坏军用无线电固定设施电磁环境，干扰军用无线电通讯，情节严重的；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（五）其他扰乱军事禁区、军事管理区管理秩序和危害军事设施安全的行为，情节严重的。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第四十七条　现役军人、军队文职人员和军队其他人员有下列行为之一，构成犯罪的，依法追究刑事责任；情节轻微，尚不够刑事处罚的，按照军队有关规定给予处分: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（一）有本法第四十三条、第四十四条、第四十五条、第四十六条规定行为的；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（二）擅自将军事设施用于非军事目的，或者有其他滥用职权行为的；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（三）擅离职守或者玩忽职守的。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第四十八条　国家机关工作人员在军事设施保护工作中玩忽职守、滥用职权，构成犯罪的，依法追究刑事责任；尚不够刑事处罚的，给予处分。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第四十九条　违反本法规定，造成军事设施损失的，依法承担赔偿责任。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第五十条　中国人民武装警察部队所属军事设施的保护，适用本法。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第五十一条　国防科技工业重要武器装备的科研、生产、试验、存储等设施的保护，参照本法有关规定执行。具体办法和设施目录由国务院和中央军事委员会规定。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第五十二条　国务院和中央军事委员会根据本法制定实施办法。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第五十三条　本法自1990年8月1日起施行。</w:t>
      </w:r>
    </w:p>
    <w:p>
      <w:pPr>
        <w:jc w:val="left"/>
        <w:rPr>
          <w:rFonts w:hint="eastAsia" w:ascii="方正小标宋简体" w:hAnsi="方正小标宋简体" w:eastAsia="方正小标宋简体" w:cs="方正小标宋简体"/>
          <w:sz w:val="44"/>
          <w:szCs w:val="44"/>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jc w:val="center"/>
        <w:rPr>
          <w:rFonts w:hint="eastAsia" w:ascii="方正小标宋简体" w:hAnsi="方正小标宋简体" w:eastAsia="方正小标宋简体" w:cs="方正小标宋简体"/>
          <w:i w:val="0"/>
          <w:caps w:val="0"/>
          <w:color w:val="333333"/>
          <w:spacing w:val="0"/>
          <w:sz w:val="51"/>
          <w:szCs w:val="51"/>
          <w:shd w:val="clear" w:fill="FFFFFF"/>
        </w:rPr>
      </w:pPr>
      <w:bookmarkStart w:id="45" w:name="_GoBack"/>
      <w:r>
        <w:rPr>
          <w:rFonts w:hint="eastAsia" w:ascii="方正小标宋简体" w:hAnsi="方正小标宋简体" w:eastAsia="方正小标宋简体" w:cs="方正小标宋简体"/>
          <w:i w:val="0"/>
          <w:caps w:val="0"/>
          <w:color w:val="333333"/>
          <w:spacing w:val="0"/>
          <w:sz w:val="51"/>
          <w:szCs w:val="51"/>
          <w:shd w:val="clear" w:fill="FFFFFF"/>
        </w:rPr>
        <w:t>中华人民共和国保守国家秘密法</w:t>
      </w:r>
    </w:p>
    <w:bookmarkEnd w:id="45"/>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bdr w:val="none" w:color="auto" w:sz="0" w:space="0"/>
          <w:shd w:val="clear" w:fill="FFFFFF"/>
        </w:rPr>
        <w:t>第一章 总则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为了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"https://baike.baidu.com/item/%E4%BF%9D%E5%AE%88%E5%9B%BD%E5%AE%B6%E7%A7%98%E5%AF%86"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保守国家秘密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，维护国家安全和利益，保障改革开放和社会主义建设事业的顺利进行，制定本法。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第二条 国家秘密是关系国家安全和利益，依照法定程序确定，在一定时间内只限一定范围的人员知悉的事项。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第三条 国家秘密受法律保护。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一切国家机关、武装力量、政党、社会团体、企业事业单位和公民都有保守国家秘密的义务。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任何危害国家秘密安全的行为，都必须受到法律追究。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第四条 保守国家秘密的工作（以下简称保密工作），实行积极防范、突出重点、依法管理的方针，既确保国家秘密安全，又便利信息资源合理利用。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法律、行政法规规定公开的事项，应当依法公开。</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第五条 国家保密行政管理部门主管全国的保密工作。县级以上地方各级保密行政管理部门主管本行政区域的保密工作。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第六条 国家机关和涉及国家秘密的单位（以下简称机关、单位）管理本机关和本单位的保密工作。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中央国家机关在其职权范围内，管理或者指导本系统的保密工作。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第七条 机关、单位应当实行保密工作责任制，健全保密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"https://baike.baidu.com/item/%E7%AE%A1%E7%90%86%E5%88%B6%E5%BA%A6"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管理制度</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，完善保密防护措施，开展保密宣传教育，加强保密检查。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第八条 国家对在保守、保护国家秘密以及改进保密技术、措施等方面成绩显著的单位或者个人给予奖励。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0" w:name="2_2"/>
      <w:bookmarkEnd w:id="0"/>
      <w:bookmarkStart w:id="1" w:name="sub5109739_2_2"/>
      <w:bookmarkEnd w:id="1"/>
      <w:bookmarkStart w:id="2" w:name="第二章 国家秘密的范围和密级"/>
      <w:bookmarkEnd w:id="2"/>
      <w:bookmarkStart w:id="3" w:name="2-2"/>
      <w:bookmarkEnd w:id="3"/>
      <w:r>
        <w:rPr>
          <w:rFonts w:hint="eastAsia" w:ascii="仿宋_GB2312" w:hAnsi="仿宋_GB2312" w:eastAsia="仿宋_GB2312" w:cs="仿宋_GB2312"/>
          <w:i w:val="0"/>
          <w:caps w:val="0"/>
          <w:color w:val="333333"/>
          <w:spacing w:val="0"/>
          <w:sz w:val="32"/>
          <w:szCs w:val="32"/>
          <w:bdr w:val="none" w:color="auto" w:sz="0" w:space="0"/>
          <w:shd w:val="clear" w:fill="FFFFFF"/>
        </w:rPr>
        <w:t>第二章 国家秘密的范围和密级</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第九条 下列涉及国家安全和利益的事项，泄露后可能损害国家在政治、经济、国防、外交等领域的安全和利益的，应当确定为国家秘密：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（一）国家事务重大决策中的秘密事项；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（二）国防建设和武装力量活动中的秘密事项；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（三）外交和外事活动中的秘密事项以及对外承担保密义务的秘密事项；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（四）国民经济和社会发展中的秘密事项；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（五）科学技术中的秘密事项；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（六）维护国家安全活动和追查刑事犯罪中的秘密事项；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（七）经国家保密行政管理部门确定的其他秘密事项。</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政党的秘密事项中符合前款规定的，属于国家秘密。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第十条 国家秘密的密级分为绝密、机密、秘密三级。</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第十一条 国家秘密及其密级的具体范围，由国家保密行政管理部门分别会同外交、</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"https://baike.baidu.com/item/%E5%85%AC%E5%AE%89"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公安</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、国家安全和其他中央有关机关规定。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军事方面的国家秘密及其密级的具体范围，由中央军事委员会规定。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国家秘密及其密级的具体范围的规定，应当在有关范围内公布，并根据情况变化及时调整。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第十二条 机关、单位负责人及其指定的人员为定密责任人，负责本机关、本单位的国家秘密确定、变更和解除工作。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机关、单位确定、变更和解除本机关、本单位的国家秘密，应当由承办人提出具体意见，经定密责任人审核批准。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第十三条 确定国家秘密的密级，应当遵守定密权限。</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中央国家机关、省级机关及其授权的机关、单位可以确定绝密级、机密级和秘密级国家秘密；设区的市、</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"https://baike.baidu.com/item/%E8%87%AA%E6%B2%BB%E5%B7%9E"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自治州</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一级的机关及其授权的机关、单位可以确定机密级和秘密级国家秘密。具体的定密权限、授权范围由国家保密行政管理部门规定。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"https://baike.baidu.com/item/%E4%B8%9A%E5%8A%A1%E4%B8%BB%E7%AE%A1%E9%83%A8%E9%97%A8"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业务主管部门</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或者保密行政管理部门确定。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公安、国家安全机关在其工作范围内按照规定的权限确定国家秘密的密级。</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第十四条 机关、单位对所产生的国家秘密事项，应当按照国家秘密及其密级的具体范围的规定确定密级，同时确定保密期限和知悉范围。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第十五条 国家秘密的保密期限，应当根据事项的性质和特点，按照维护国家安全和利益的需要，限定在必要的期限内；不能确定期限的，应当确定解密的条件。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国家秘密的保密期限，除另有规定外，绝密级不超过三十年，机密级不超过二十年，秘密级不超过十年。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机关、单位应当根据工作需要，确定具体的保密期限、解密时间或者解密条件。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机关、单位对在决定和处理有关事项工作过程中确定需要保密的事项，根据工作需要决定公开的，正式公布时即视为解密。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第十六条 国家秘密的知悉范围，应当根据工作需要限定在最小范围。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国家秘密的知悉范围能够限定到具体人员的，限定到具体人员；不能限定到具体人员的，限定到机关、单位，由机关、单位限定到具体人员。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国家秘密的知悉范围以外的人员，因工作需要知悉国家秘密的，应当经过机关、单位负责人批准。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第十七条 机关、单位对承载国家秘密的纸介质、光介质、电磁介质等载体（以下简称</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"https://baike.baidu.com/item/%E5%9B%BD%E5%AE%B6%E7%A7%98%E5%AF%86%E8%BD%BD%E4%BD%93"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国家秘密载体</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）以及属于国家秘密的设备、产品，应当做出国家秘密标志。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不属于国家秘密的，不应当做出国家秘密标志。</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第十八条 国家秘密的密级、保密期限和知悉范围，应当根据情况变化及时变更。国家秘密的密级、保密期限和知悉范围的变更，由原定密机关、单位决定，也可以由其上级机关决定。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国家秘密的密级、保密期限和知悉范围变更的，应当及时书面通知知悉范围内的机关、单位或者人员。</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第十九条 国家秘密的保密期限已满的，自行解密。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第二十条 机关、单位对是否属于国家秘密或者属于何种密级不明确或者有争议的，由国家保密行政管理部门或者省、</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"https://baike.baidu.com/item/%E8%87%AA%E6%B2%BB%E5%8C%BA"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自治区</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、直辖市保密行政管理部门确定。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4" w:name="2_3"/>
      <w:bookmarkEnd w:id="4"/>
      <w:bookmarkStart w:id="5" w:name="sub5109739_2_3"/>
      <w:bookmarkEnd w:id="5"/>
      <w:bookmarkStart w:id="6" w:name="第三章 保密制度"/>
      <w:bookmarkEnd w:id="6"/>
      <w:bookmarkStart w:id="7" w:name="2-3"/>
      <w:bookmarkEnd w:id="7"/>
      <w:r>
        <w:rPr>
          <w:rFonts w:hint="eastAsia" w:ascii="仿宋_GB2312" w:hAnsi="仿宋_GB2312" w:eastAsia="仿宋_GB2312" w:cs="仿宋_GB2312"/>
          <w:i w:val="0"/>
          <w:caps w:val="0"/>
          <w:color w:val="333333"/>
          <w:spacing w:val="0"/>
          <w:sz w:val="32"/>
          <w:szCs w:val="32"/>
          <w:bdr w:val="none" w:color="auto" w:sz="0" w:space="0"/>
          <w:shd w:val="clear" w:fill="FFFFFF"/>
        </w:rPr>
        <w:t>第三章 保密制度</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第二十一条 国家秘密载体的制作、收发、传递、使用、复制、保存、维修和销毁，应当符合国家保密规定。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绝密级国家秘密载体应当在符合</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"https://baike.baidu.com/item/%E5%9B%BD%E5%AE%B6%E4%BF%9D%E5%AF%86%E6%A0%87%E5%87%86"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国家保密标准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的设施、设备中保存，并指定专人管理；未经原定密机关、单位或者其上级机关批准，不得复制和摘抄；收发、传递和外出携带，应当指定人员负责，并采取必要的安全措施。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第二十二条 属于国家秘密的设备、产品的研制、生产、运输、使用、保存、维修和销毁，应当符合国家保密规定。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第二十三条 存储、处理国家秘密的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"https://baike.baidu.com/item/%E8%AE%A1%E7%AE%97%E6%9C%BA%E4%BF%A1%E6%81%AF%E7%B3%BB%E7%BB%9F"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计算机信息系统</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（以下简称</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"https://baike.baidu.com/item/%E6%B6%89%E5%AF%86%E4%BF%A1%E6%81%AF%E7%B3%BB%E7%BB%9F"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涉密信息系统</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）按照涉密程度实行分级保护。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涉密信息系统应当按照国家保密标准配备保密设施、设备。保密设施、设备应当与涉密信息系统同步规划，同步建设，同步运行。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涉密信息系统应当按照规定，经检查合格后，方可投入使用。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第二十四条 机关、单位应当加强对涉密信息系统的管理，任何组织和个人不得有下列行为：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（一）将涉密计算机、涉密存储设备接入互联网及其他公共信息网络；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（二）在未采取防护措施的情况下，在涉密信息系统与互联网及其他公共信息网络之间进行信息交换；</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（三）使用非涉密计算机、非涉密存储设备存储、处理国家秘密信息；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（四）擅自</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"https://baike.baidu.com/item/%E5%8D%B8%E8%BD%BD"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卸载</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、修改涉密信息系统的安全技术程序、管理程序；</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（五）将未经安全技术处理的退出使用的涉密计算机、涉密存储设备赠送、出售、丢弃或者改作其他用途。</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第二十五条 机关、单位应当加强对国家秘密载体的管理，任何组织和个人不得有下列行为：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（一）非法获取、持有国家秘密载体；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（二）买卖、转送或者私自销毁国家秘密载体；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（三）通过普通邮政、快递等无保密措施的渠道传递国家秘密载体；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（四）邮寄、托运国家秘密载体出境；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（五）未经有关主管部门批准，携带、传递国家秘密载体出境。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第二十六条 禁止非法复制、记录、存储国家秘密。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禁止在互联网及其他公共信息网络或者未采取保密措施的有线和无线通信中传递国家秘密。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禁止在私人交往和通信中涉及国家秘密。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第二十七条 报刊、图书、音像制品、电子出版物的编辑、出版、印制、发行，广播节目、电视节目、电影的制作和播放，互联网、移动通信网等公共信息网络及其他传媒的信息编辑、发布，应当遵守有关保密规定。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第二十八条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第二十九条 机关、单位公开发布信息以及对涉及国家秘密的工程、货物、服务进行采购时，应当遵守保密规定。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第三十条 机关、单位对外交往与合作中需要提供国家秘密事项，或者任用、聘用的境外人员因工作需要知悉国家秘密的，应当报国务院有关主管部门或者省、自治区、直辖市人民政府有关主管部门批准，并与对方签订保密协议。</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第三十一条 举办会议或者其他活动涉及国家秘密的，主办单位应当采取保密措施，并对参加人员进行保密教育，提出具体保密要求。</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第三十二条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第三十三条 军事禁区和属于国家秘密不对外开放的其他场所、部位，应当采取保密措施，未经有关部门批准，不得擅自决定对外开放或者扩大开放范围。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第三十四条 从事国家秘密载体制作、复制、维修、销毁，涉密信息系统集成，或者</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"https://baike.baidu.com/item/%E6%AD%A6%E5%99%A8%E8%A3%85%E5%A4%87%E7%A7%91%E7%A0%94%E7%94%9F%E4%BA%A7"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武器装备科研生产</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等涉及国家秘密业务的企业事业单位，应当经过保密审查，具体办法由国务院规定。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机关、单位委托企业事业单位从事前款规定的业务，应当与其签订保密协议，提出保密要求，采取保密措施。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第三十五条 在涉密岗位工作的人员（以下简称涉密人员），按照涉密程度分为核心涉密人员、重要涉密人员和一般涉密人员，实行分类管理。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任用、聘用涉密人员应当按照有关规定进行审查。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涉密人员应当具有良好的政治素质和品行，具有胜任涉密岗位所要求的工作能力。</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涉密人员的合法权益受法律保护。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第三十六条 涉密人员上岗应当经过保密教育培训，掌握保密知识技能，签订保密承诺书，严格遵守保密规章制度，不得以任何方式泄露国家秘密。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第三十七条 涉密人员出境应当经有关部门批准，有关机关认为涉密人员出境将对国家安全造成危害或者对国家利益造成重大损失的，不得批准出境。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第三十八条 涉密人员离岗离职实行脱密期管理。涉密人员在脱密期内，应当按照规定履行保密义务，不得违反规定就业，不得以任何方式泄露国家秘密。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第三十九条 机关、单位应当建立健全涉密人员管理制度，明确涉密人员的权利、岗位责任和要求，对涉密人员履行职责情况开展经常性的监督检查。</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第四十条 </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"https://baike.baidu.com/item/%E5%9B%BD%E5%AE%B6%E5%B7%A5%E4%BD%9C%E4%BA%BA%E5%91%98"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国家工作人员</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或者其他公民发现国家秘密已经泄露或者可能泄露时，应当立即采取补救措施并及时报告有关机关、单位。机关、单位接到报告后，应当立即作出处理，并及时向保密行政管理部门报告。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8" w:name="2_4"/>
      <w:bookmarkEnd w:id="8"/>
      <w:bookmarkStart w:id="9" w:name="sub5109739_2_4"/>
      <w:bookmarkEnd w:id="9"/>
      <w:bookmarkStart w:id="10" w:name="第四章 监督管理"/>
      <w:bookmarkEnd w:id="10"/>
      <w:bookmarkStart w:id="11" w:name="2-4"/>
      <w:bookmarkEnd w:id="11"/>
      <w:r>
        <w:rPr>
          <w:rFonts w:hint="eastAsia" w:ascii="仿宋_GB2312" w:hAnsi="仿宋_GB2312" w:eastAsia="仿宋_GB2312" w:cs="仿宋_GB2312"/>
          <w:i w:val="0"/>
          <w:caps w:val="0"/>
          <w:color w:val="333333"/>
          <w:spacing w:val="0"/>
          <w:sz w:val="32"/>
          <w:szCs w:val="32"/>
          <w:bdr w:val="none" w:color="auto" w:sz="0" w:space="0"/>
          <w:shd w:val="clear" w:fill="FFFFFF"/>
        </w:rPr>
        <w:t>第四章 监督管理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第四十一条 国家保密行政管理部门依照法律、行政法规的规定，制定保密规章和国家保密标准。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第四十二条 保密行政管理部门依法组织开展保密宣传教育、保密检查、保密技术防护和泄密案件查处工作，对机关、单位的保密工作进行指导和监督。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第四十三条 保密行政管理部门发现国家秘密确定、变更或者解除不当的，应当及时通知有关机关、单位予以纠正。</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第四十四条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第四十五条 保密行政管理部门对保密检查中发现的非法获取、持有的国家秘密载体，应当予以收缴。</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第四十六条 办理涉嫌泄露国家秘密案件的机关，需要对有关事项是否属于国家秘密以及属于何种密级进行鉴定的，由国家保密行政管理部门或者省、自治区、</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"https://baike.baidu.com/item/%E7%9B%B4%E8%BE%96%E5%B8%82"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直辖市</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保密行政管理部门鉴定。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第四十七条 机关、单位对违反保密规定的人员不依法给予处分的，保密行政管理部门应当建议纠正，对拒不纠正的，提请其上一级机关或者监察机关对该机关、单位负有责任的领导人员和直接责任人员依法予以处理。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12" w:name="2_5"/>
      <w:bookmarkEnd w:id="12"/>
      <w:bookmarkStart w:id="13" w:name="sub5109739_2_5"/>
      <w:bookmarkEnd w:id="13"/>
      <w:bookmarkStart w:id="14" w:name="第五章 法律责任"/>
      <w:bookmarkEnd w:id="14"/>
      <w:bookmarkStart w:id="15" w:name="2-5"/>
      <w:bookmarkEnd w:id="15"/>
      <w:r>
        <w:rPr>
          <w:rFonts w:hint="eastAsia" w:ascii="仿宋_GB2312" w:hAnsi="仿宋_GB2312" w:eastAsia="仿宋_GB2312" w:cs="仿宋_GB2312"/>
          <w:i w:val="0"/>
          <w:caps w:val="0"/>
          <w:color w:val="333333"/>
          <w:spacing w:val="0"/>
          <w:sz w:val="32"/>
          <w:szCs w:val="32"/>
          <w:bdr w:val="none" w:color="auto" w:sz="0" w:space="0"/>
          <w:shd w:val="clear" w:fill="FFFFFF"/>
        </w:rPr>
        <w:t>第五章 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第四十八条 违反本法规定，有下列行为之一的，依法给予处分；构成犯罪的，依法追究刑事责任：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（一）非法获取、持有国家秘密载体的；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（二）买卖、转送或者私自销毁国家秘密载体的；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（三）通过普通邮政、快递等无保密措施的渠道传递国家秘密载体的；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（四）邮寄、托运国家秘密载体出境，或者未经有关主管部门批准，携带、传递国家秘密载体出境的；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（五）非法复制、记录、存储国家秘密的；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（六）在私人交往和通信中涉及国家秘密的；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（七）在互联网及其他公共信息网络或者未采取保密措施的有线和无线通信中传递国家秘密的；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（八）将涉密计算机、涉密存储设备接入互联网及其他公共信息网络的；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（九）在未采取防护措施的情况下，在涉密信息系统与互联网及其他公共信息网络之间进行信息交换的；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（十）使用非涉密计算机、非涉密存储设备存储、处理国家秘密信息的；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（十一）擅自卸载、修改涉密信息系统的安全技术程序、管理程序的；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（十二）将未经安全技术处理的退出使用的涉密计算机、涉密存储设备赠送、出售、丢弃或者改作其他用途的。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有前款行为尚不构成犯罪，且不适用处分的人员，由保密行政管理部门督促其所在机关、单位予以处理。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第四十九条 机关、单位违反本法规定，发生重大泄密案件的，由有关机关、单位依法对直接负责的主管人员和其他直接责任人员给予处分；不适用处分的人员，由保密行政管理部门督促其主管部门予以处理。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机关、单位违反本法规定，对应当定密的事项不定密，或者对不应当定密的事项定密，造成严重后果的，由有关机关、单位依法对直接负责的主管人员和其他直接责任人员给予处分。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第五十条 互联网及其他公共信息网络运营商、服务商违反本法第二十八条规定的，由公安机关或者国家安全机关、信息产业主管部门按照各自职责分工依法予以处罚。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第五十一条 保密行政管理部门的工作人员在履行保密管理职责中滥用职权、玩忽职守、徇私舞弊的，依法给予处分；构成犯罪的，依法追究刑事责任。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16" w:name="2_6"/>
      <w:bookmarkEnd w:id="16"/>
      <w:bookmarkStart w:id="17" w:name="sub5109739_2_6"/>
      <w:bookmarkEnd w:id="17"/>
      <w:bookmarkStart w:id="18" w:name="第六章 附则"/>
      <w:bookmarkEnd w:id="18"/>
      <w:bookmarkStart w:id="19" w:name="2-6"/>
      <w:bookmarkEnd w:id="19"/>
      <w:r>
        <w:rPr>
          <w:rFonts w:hint="eastAsia" w:ascii="仿宋_GB2312" w:hAnsi="仿宋_GB2312" w:eastAsia="仿宋_GB2312" w:cs="仿宋_GB2312"/>
          <w:i w:val="0"/>
          <w:caps w:val="0"/>
          <w:color w:val="333333"/>
          <w:spacing w:val="0"/>
          <w:sz w:val="32"/>
          <w:szCs w:val="32"/>
          <w:bdr w:val="none" w:color="auto" w:sz="0" w:space="0"/>
          <w:shd w:val="clear" w:fill="FFFFFF"/>
        </w:rPr>
        <w:t>第六章 附则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第五十二条 中央军事委员会根据本法制定</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"https://baike.baidu.com/item/%E4%B8%AD%E5%9B%BD%E4%BA%BA%E6%B0%91%E8%A7%A3%E6%94%BE%E5%86%9B%E4%BF%9D%E5%AF%86%E6%9D%A1%E4%BE%8B" \t "https://baike.baidu.com/item/%E4%B8%AD%E5%8D%8E%E4%BA%BA%E6%B0%91%E5%85%B1%E5%92%8C%E5%9B%BD%E4%BF%9D%E5%AE%88%E5%9B%BD%E5%AE%B6%E7%A7%98%E5%AF%86%E6%B3%95/_blank"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中国人民解放军保密条例</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第五十三条 本法自2010年10月1日起施行。</w:t>
      </w:r>
    </w:p>
    <w:p>
      <w:pPr>
        <w:rPr>
          <w:rFonts w:hint="eastAsia" w:ascii="Arial" w:hAnsi="Arial" w:eastAsia="宋体" w:cs="Arial"/>
          <w:i w:val="0"/>
          <w:caps w:val="0"/>
          <w:color w:val="333333"/>
          <w:spacing w:val="0"/>
          <w:sz w:val="51"/>
          <w:szCs w:val="51"/>
          <w:shd w:val="clear" w:fill="FFFFFF"/>
          <w:lang w:val="en-US" w:eastAsia="zh-CN"/>
        </w:rPr>
      </w:pPr>
    </w:p>
    <w:p>
      <w:pPr>
        <w:rPr>
          <w:rFonts w:hint="eastAsia" w:ascii="Arial" w:hAnsi="Arial" w:eastAsia="宋体" w:cs="Arial"/>
          <w:i w:val="0"/>
          <w:caps w:val="0"/>
          <w:color w:val="333333"/>
          <w:spacing w:val="0"/>
          <w:sz w:val="51"/>
          <w:szCs w:val="51"/>
          <w:shd w:val="clear" w:fill="FFFFFF"/>
          <w:lang w:val="en-US" w:eastAsia="zh-CN"/>
        </w:rPr>
      </w:pPr>
    </w:p>
    <w:p>
      <w:pPr>
        <w:rPr>
          <w:rFonts w:hint="eastAsia" w:ascii="Arial" w:hAnsi="Arial" w:eastAsia="宋体" w:cs="Arial"/>
          <w:i w:val="0"/>
          <w:caps w:val="0"/>
          <w:color w:val="333333"/>
          <w:spacing w:val="0"/>
          <w:sz w:val="51"/>
          <w:szCs w:val="51"/>
          <w:shd w:val="clear" w:fill="FFFFFF"/>
          <w:lang w:val="en-US" w:eastAsia="zh-CN"/>
        </w:rPr>
      </w:pPr>
    </w:p>
    <w:p>
      <w:pPr>
        <w:rPr>
          <w:rFonts w:hint="eastAsia" w:ascii="Arial" w:hAnsi="Arial" w:eastAsia="宋体" w:cs="Arial"/>
          <w:i w:val="0"/>
          <w:caps w:val="0"/>
          <w:color w:val="333333"/>
          <w:spacing w:val="0"/>
          <w:sz w:val="51"/>
          <w:szCs w:val="51"/>
          <w:shd w:val="clear" w:fill="FFFFFF"/>
          <w:lang w:val="en-US" w:eastAsia="zh-CN"/>
        </w:rPr>
      </w:pPr>
    </w:p>
    <w:p>
      <w:pPr>
        <w:rPr>
          <w:rFonts w:hint="eastAsia" w:ascii="Arial" w:hAnsi="Arial" w:eastAsia="宋体" w:cs="Arial"/>
          <w:i w:val="0"/>
          <w:caps w:val="0"/>
          <w:color w:val="333333"/>
          <w:spacing w:val="0"/>
          <w:sz w:val="51"/>
          <w:szCs w:val="51"/>
          <w:shd w:val="clear" w:fill="FFFFFF"/>
          <w:lang w:val="en-US" w:eastAsia="zh-CN"/>
        </w:rPr>
      </w:pPr>
    </w:p>
    <w:p>
      <w:pPr>
        <w:rPr>
          <w:rFonts w:hint="eastAsia" w:ascii="Arial" w:hAnsi="Arial" w:eastAsia="宋体" w:cs="Arial"/>
          <w:i w:val="0"/>
          <w:caps w:val="0"/>
          <w:color w:val="333333"/>
          <w:spacing w:val="0"/>
          <w:sz w:val="51"/>
          <w:szCs w:val="51"/>
          <w:shd w:val="clear" w:fill="FFFFFF"/>
          <w:lang w:val="en-US" w:eastAsia="zh-CN"/>
        </w:rPr>
      </w:pPr>
    </w:p>
    <w:p>
      <w:pPr>
        <w:keepNext w:val="0"/>
        <w:keepLines w:val="0"/>
        <w:widowControl/>
        <w:suppressLineNumbers w:val="0"/>
        <w:shd w:val="clear" w:fill="FFFFFF"/>
        <w:spacing w:after="225" w:afterAutospacing="0" w:line="360" w:lineRule="atLeast"/>
        <w:ind w:left="0" w:firstLine="42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b/>
          <w:i w:val="0"/>
          <w:caps w:val="0"/>
          <w:color w:val="333333"/>
          <w:spacing w:val="0"/>
          <w:kern w:val="0"/>
          <w:sz w:val="44"/>
          <w:szCs w:val="44"/>
          <w:shd w:val="clear" w:fill="FFFFFF"/>
          <w:lang w:val="en-US" w:eastAsia="zh-CN" w:bidi="ar"/>
        </w:rPr>
        <w:t>中华人民共和国反间谍法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（2014年11月1日第十二届全国人民代表大会常务委员会第十一次会议通过）</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bookmarkStart w:id="20" w:name="ref_[2]_16398152"/>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21" w:name="5_1"/>
      <w:bookmarkEnd w:id="21"/>
      <w:bookmarkStart w:id="22" w:name="sub16398152_5_1"/>
      <w:bookmarkEnd w:id="22"/>
      <w:bookmarkStart w:id="23" w:name="目录"/>
      <w:bookmarkEnd w:id="23"/>
      <w:bookmarkStart w:id="24" w:name="5-1"/>
      <w:bookmarkEnd w:id="24"/>
      <w:r>
        <w:rPr>
          <w:rFonts w:hint="eastAsia" w:ascii="仿宋_GB2312" w:hAnsi="仿宋_GB2312" w:eastAsia="仿宋_GB2312" w:cs="仿宋_GB2312"/>
          <w:i w:val="0"/>
          <w:caps w:val="0"/>
          <w:color w:val="333333"/>
          <w:spacing w:val="0"/>
          <w:sz w:val="32"/>
          <w:szCs w:val="32"/>
          <w:bdr w:val="none" w:color="auto" w:sz="0" w:space="0"/>
          <w:shd w:val="clear" w:fill="FFFFFF"/>
        </w:rPr>
        <w:t>目录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第一章　总则</w:t>
      </w:r>
    </w:p>
    <w:p>
      <w:pPr>
        <w:keepNext w:val="0"/>
        <w:keepLines w:val="0"/>
        <w:widowControl/>
        <w:suppressLineNumbers w:val="0"/>
        <w:shd w:val="clear" w:fill="FFFFFF"/>
        <w:spacing w:after="225" w:afterAutospacing="0" w:line="360" w:lineRule="atLeast"/>
        <w:ind w:firstLine="640" w:firstLineChars="20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第二章 国家安全机关在反间谍工作中的职权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第三章 公民和组织的义务和权利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第四章 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第五章 附则</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25" w:name="5_2"/>
      <w:bookmarkEnd w:id="25"/>
      <w:bookmarkStart w:id="26" w:name="sub16398152_5_2"/>
      <w:bookmarkEnd w:id="26"/>
      <w:bookmarkStart w:id="27" w:name="第一章"/>
      <w:bookmarkEnd w:id="27"/>
      <w:bookmarkStart w:id="28" w:name="5-2"/>
      <w:bookmarkEnd w:id="28"/>
      <w:r>
        <w:rPr>
          <w:rFonts w:hint="eastAsia" w:ascii="仿宋_GB2312" w:hAnsi="仿宋_GB2312" w:eastAsia="仿宋_GB2312" w:cs="仿宋_GB2312"/>
          <w:i w:val="0"/>
          <w:caps w:val="0"/>
          <w:color w:val="333333"/>
          <w:spacing w:val="0"/>
          <w:sz w:val="32"/>
          <w:szCs w:val="32"/>
          <w:bdr w:val="none" w:color="auto" w:sz="0" w:space="0"/>
          <w:shd w:val="clear" w:fill="FFFFFF"/>
        </w:rPr>
        <w:t>第一章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总则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第一条　为了防范、制止和惩治间谍行为，</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维护国家安全</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，根据宪法，制定本法。</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第二条　反间谍工作坚持中央统一领导，坚持公开工作与秘密工作相结合、专门工作与群众路线相结合、</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"https://baike.baidu.com/item/%E7%A7%AF%E6%9E%81%E9%98%B2%E5%BE%A1/9199831"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积极防御</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、依法惩治的原则。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第三条　国家安全机关是反间谍工作的主管机关。</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公安、保密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"https://baike.baidu.com/item/%E8%A1%8C%E6%94%BF%E7%AE%A1%E7%90%86/1494215"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行政管理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等其他有关部门和军队有关部门按照职责分工，密切配合，加强协调，依法做好有关工作。</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第四条　中华人民共和国公民有维护国家的安全、荣誉和利益的义务，不得有危害国家的安全、荣誉和利益的行为。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一切国家机关和</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"https://baike.baidu.com/item/%E6%AD%A6%E8%A3%85%E5%8A%9B%E9%87%8F/140568"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武装力量</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、各政党和各社会团体及各企业事业组织，都有防范、制止间谍行为，</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维护国家安全</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的义务。</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国家安全机关在反间谍工作中必须依靠人民的支持，动员、组织人民防范、制止危害国家安全的间谍行为。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第五条　反间谍工作应当依法进行，尊重和保障人权，保障公民和组织的合法权益。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第六条境外机构、组织、个人实施或者指使、资助他人实施的，或者境内机构、组织、个人与境外机构、组织、个人相勾结实施的危害中华人民共和国国家安全的间谍行为，都必须受到法律追究。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第七条　国家对支持、协助反间谍工作的组织和个人给予保护，对有重大贡献的给予奖励。</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29" w:name="5_3"/>
      <w:bookmarkEnd w:id="29"/>
      <w:bookmarkStart w:id="30" w:name="sub16398152_5_3"/>
      <w:bookmarkEnd w:id="30"/>
      <w:bookmarkStart w:id="31" w:name="第二章"/>
      <w:bookmarkEnd w:id="31"/>
      <w:bookmarkStart w:id="32" w:name="5-3"/>
      <w:bookmarkEnd w:id="32"/>
      <w:r>
        <w:rPr>
          <w:rFonts w:hint="eastAsia" w:ascii="仿宋_GB2312" w:hAnsi="仿宋_GB2312" w:eastAsia="仿宋_GB2312" w:cs="仿宋_GB2312"/>
          <w:i w:val="0"/>
          <w:caps w:val="0"/>
          <w:color w:val="333333"/>
          <w:spacing w:val="0"/>
          <w:sz w:val="32"/>
          <w:szCs w:val="32"/>
          <w:bdr w:val="none" w:color="auto" w:sz="0" w:space="0"/>
          <w:shd w:val="clear" w:fill="FFFFFF"/>
        </w:rPr>
        <w:t>第二章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国家安全机关在反间谍工作中的职权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第八条　国家安全机关在反间谍工作中依法行使侦查、拘留、预审和执行逮捕以及法律规定的其他职权。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第九条　国家安全机关的工作人员依法执行任务时，依照规定出示相应证件，有权查验中国公民或者境外人员的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"https://baike.baidu.com/item/%E8%BA%AB%E4%BB%BD%E8%AF%81%E6%98%8E/2015571"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身份证明</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，向有关组织和人员调查、询问有关情况。</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第十条　国家安全机关的工作人员依法执行任务时，依照规定出示相应证件，可以进入有关场所、单位；根据国家有关规定，经过批准，出示相应证件，可以进入限制进入的有关地区、场所、单位，查阅或者调取有关的档案、资料、物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第十一条　国家安全机关的工作人员在依法执行紧急任务的情况下，经出示相应证件，可以优先乘坐公共交通工具，遇交通阻碍时，优先通行。</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安全机关因反间谍工作需要，按照国家有关规定，可以优先使用或者依法征用机关、团体、企业事业组织和个人的交通工具、通信工具、场地和建筑物，必要时，可以设置相关工作场所和设备、设施，任务完成后应当及时归还或者恢复原状，并依照规定支付相应费用；造成损失的，应当补偿。</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第十二条　国家安全机关因侦察间谍行为的需要，根据国家有关规定，经过严格的批准手续，可以采取技术侦察措施。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第十三条　国家安全机关因反间谍工作需要，可以依照规定查验有关组织和个人的电子通信工具、器材等设备、设施。查验中发现存在危害国家安全情形的，国家安全机关应当责令其整改；拒绝整改或者整改后仍不符合要求的，可以予以查封、扣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对依照前款规定查封、扣押的设备、设施，在危害国家安全的情形消除后，国家安全机关应当及时解除查封、扣押。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第十四条　国家安全机关因反间谍工作需要，根据国家有关规定，可以提请海关、边防等检查机关对有关人员和资料、器材免检。有关检查机关应当予以协助。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第十五条　国家安全机关对用于间谍行为的工具和其他财物，以及用于资助间谍行为的资金、场所、物资，经设区的市级以上国家安全机关负责人批准，可以依法查封、扣押、冻结。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第十六条　国家安全机关根据反间谍工作需要，可以会同有关部门制定反间谍技术防范标准，指导有关部门落实反间谍技术防范措施，对存在隐患的部门，经过严格的批准手续，可以进行反间谍技术防范检查和检测。</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第十七条　国家安全机关及其工作人员在工作中，应当严格依法办事，不得超越职权、滥用职权，不得侵犯组织和个人的合法权益。</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国家安全机关及其工作人员依法履行反间谍工作职责获取的组织和个人的信息、材料，只能用于反间谍工作。对属于</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"https://baike.baidu.com/item/%E5%95%86%E4%B8%9A%E7%A7%98%E5%AF%86/310083"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商业秘密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和</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"https://baike.baidu.com/item/%E4%B8%AA%E4%BA%BA%E9%9A%90%E7%A7%81/7128166"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个人隐私</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的，应当保密。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第十八条　国家安全机关工作人员依法执行职务受法律保护。</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33" w:name="5_4"/>
      <w:bookmarkEnd w:id="33"/>
      <w:bookmarkStart w:id="34" w:name="sub16398152_5_4"/>
      <w:bookmarkEnd w:id="34"/>
      <w:bookmarkStart w:id="35" w:name="第三章"/>
      <w:bookmarkEnd w:id="35"/>
      <w:bookmarkStart w:id="36" w:name="5-4"/>
      <w:bookmarkEnd w:id="36"/>
      <w:r>
        <w:rPr>
          <w:rFonts w:hint="eastAsia" w:ascii="仿宋_GB2312" w:hAnsi="仿宋_GB2312" w:eastAsia="仿宋_GB2312" w:cs="仿宋_GB2312"/>
          <w:i w:val="0"/>
          <w:caps w:val="0"/>
          <w:color w:val="333333"/>
          <w:spacing w:val="0"/>
          <w:sz w:val="32"/>
          <w:szCs w:val="32"/>
          <w:bdr w:val="none" w:color="auto" w:sz="0" w:space="0"/>
          <w:shd w:val="clear" w:fill="FFFFFF"/>
        </w:rPr>
        <w:t>第三章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公民和组织的义务和权利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第十九条　机关、团体和其他组织应当对本单位的人员进行</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"https://baike.baidu.com/item/%E7%BB%B4%E6%8A%A4%E5%9B%BD%E5%AE%B6%E5%AE%89%E5%85%A8/2421331"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维护国家安全</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的教育，动员、组织本单位的人员防范、制止间谍行为。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第二十条　公民和组织应当为反间谍工作提供便利或者其他协助。</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因协助反间谍工作，本人或者其近亲属的人身安全面临危险的，可以向国家安全机关请求予以保护。国家安全机关应当会同有关部门依法采取保护措施。</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第二十一条　公民和组织发现间谍行为，应当及时向国家安全机关报告；向公安机关等其他国家机关、组织报告的，相关国家机关、组织应当立即移送国家安全机关处理。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第二十二条　在国家安全机关调查了解有关间谍行为的情况、收集有关证据时，有关组织和个人应当如实提供，不得拒绝。</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第二十三条　任何公民和组织都应当保守所知悉的有关反间谍工作的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第二十四条　任何个人和组织都不得非法持有属于国家秘密的文件、资料和其他物品。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第二十五条　任何个人和组织都不得非法持有、使用间谍活动特殊需要的专用间谍器材。专用间谍器材由国务院国家安全主管部门依照国家有关规定确认。</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第二十六条　任何个人和组织对国家安全机关及其工作人员超越职权、滥用职权和其他违法行为，都有权向上级国家安全机关或者有关部门检举、控告。受理检举、控告的国家安全机关或者有关部门应当及时查清事实，负责处理，并将处理结果及时告知检举人、控告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对协助国家安全机关工作或者依法检举、控告的个人和组织，任何个人和组织不得压制和打击报复。</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37" w:name="5_5"/>
      <w:bookmarkEnd w:id="37"/>
      <w:bookmarkStart w:id="38" w:name="sub16398152_5_5"/>
      <w:bookmarkEnd w:id="38"/>
      <w:bookmarkStart w:id="39" w:name="第四章"/>
      <w:bookmarkEnd w:id="39"/>
      <w:bookmarkStart w:id="40" w:name="5-5"/>
      <w:bookmarkEnd w:id="40"/>
      <w:r>
        <w:rPr>
          <w:rFonts w:hint="eastAsia" w:ascii="仿宋_GB2312" w:hAnsi="仿宋_GB2312" w:eastAsia="仿宋_GB2312" w:cs="仿宋_GB2312"/>
          <w:i w:val="0"/>
          <w:caps w:val="0"/>
          <w:color w:val="333333"/>
          <w:spacing w:val="0"/>
          <w:sz w:val="32"/>
          <w:szCs w:val="32"/>
          <w:bdr w:val="none" w:color="auto" w:sz="0" w:space="0"/>
          <w:shd w:val="clear" w:fill="FFFFFF"/>
        </w:rPr>
        <w:t>第四章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333333"/>
          <w:spacing w:val="0"/>
          <w:kern w:val="0"/>
          <w:sz w:val="32"/>
          <w:szCs w:val="32"/>
          <w:shd w:val="clear" w:fill="FFFFFF"/>
          <w:lang w:val="en-US" w:eastAsia="zh-CN" w:bidi="ar"/>
        </w:rPr>
        <w:t>法律责任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第二十七条　境外机构、组织、个人实施或者指使、资助他人实施，或者境内机构、组织、个人与境外机构、组织、个人相勾结实施间谍行为，构成犯罪的，依法追究刑事责任。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实施间谍行为，有自首或者立功表现的，可以从轻、减轻或者免除处罚；有重大立功表现的，给予奖励。</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第三十条　以暴力、威胁方法阻碍国家安全机关依法执行任务的，依法追究刑事责任。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故意阻碍国家安全机关依法执行任务，未使用暴力、威胁方法，造成严重后果的，依法追究刑事责任；情节较轻的，由国家安全机关处十五日以下行政拘留。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第三十一条　泄露有关反间谍工作的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"https://baike.baidu.com/item/%E5%9B%BD%E5%AE%B6%E7%A7%98%E5%AF%86/7026781"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国家秘密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的，由国家安全机关处十五日以下</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"https://baike.baidu.com/item/%E8%A1%8C%E6%94%BF%E6%8B%98%E7%95%99/10956355"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行政拘留</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"https://baike.baidu.com/item/%E4%B8%8D%E6%9E%84%E6%88%90%E7%8A%AF%E7%BD%AA/8817157"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不构成犯罪</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的，由国家安全机关予以警告或者处十五日以下行政拘留。</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第三十三条　隐藏、转移、变卖、损毁国家安全机关依法查封、扣押、冻结的财物的，或者明知是间谍活动的涉案财物而窝藏、转移、收购、代为销售或者以其他方法掩饰、隐瞒的，由国家安全机关追回。构成犯罪的，依法追究刑事责任。</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第三十四条　境外人员违反本法的，可以限期离境或者驱逐出境。</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第三十五条　当事人对行政处罚决定、行政强制措施决定不服的，可以自接到决定书之日起六十日内，向作出决定的上一级机关申请复议；对复议决定不服的，可以自接到复议决定书之日起十五日内向人民法院提起诉讼。</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第三十六条　国家安全机关对依照本法查封、扣押、冻结的财物，应当妥善保管，并按照下列情形分别处理：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（一）涉嫌犯罪的，依照刑事诉讼法的规定处理；</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（二）尚</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"https://baike.baidu.com/item/%E4%B8%8D%E6%9E%84%E6%88%90%E7%8A%AF%E7%BD%AA/8817157"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不构成犯罪</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，有违法事实的，对依法应当没收的予以没收，依法应当销毁的予以销毁；</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（三）没有违法事实的，或者与案件无关的，应当解除查封、扣押、冻结，并及时返还相关财物；造成损失的，应当依法赔偿。</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国家安全机关没收的财物，一律上缴国库。</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第三十七条　国家安全机关工作人员滥用职权、</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"https://baike.baidu.com/item/%E7%8E%A9%E5%BF%BD%E8%81%8C%E5%AE%88/2134383"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玩忽职守</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、徇私舞弊，构成犯罪的，或者有</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"https://baike.baidu.com/item/%E9%9D%9E%E6%B3%95%E6%8B%98%E7%A6%81/8472949"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非法拘禁</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"https://baike.baidu.com/item/%E5%88%91%E8%AE%AF%E9%80%BC%E4%BE%9B/7778522"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刑讯逼供</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"https://baike.baidu.com/item/%E6%9A%B4%E5%8A%9B%E5%8F%96%E8%AF%81/5755114"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暴力取证</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、违反规定泄露国家秘密、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"https://baike.baidu.com/item/%E5%95%86%E4%B8%9A%E7%A7%98%E5%AF%86/310083"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商业秘密</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和</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"https://baike.baidu.com/item/%E4%B8%AA%E4%BA%BA%E9%9A%90%E7%A7%81/7128166"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个人隐私</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等行为，构成犯罪的，依法追究刑事责任。</w:t>
      </w:r>
      <w:r>
        <w:rPr>
          <w:rFonts w:hint="eastAsia" w:ascii="仿宋_GB2312" w:hAnsi="仿宋_GB2312" w:eastAsia="仿宋_GB2312" w:cs="仿宋_GB2312"/>
          <w:i w:val="0"/>
          <w:caps w:val="0"/>
          <w:color w:val="3366CC"/>
          <w:spacing w:val="0"/>
          <w:kern w:val="0"/>
          <w:sz w:val="32"/>
          <w:szCs w:val="32"/>
          <w:bdr w:val="none" w:color="auto" w:sz="0" w:space="0"/>
          <w:shd w:val="clear" w:fill="FFFFFF"/>
          <w:vertAlign w:val="baseline"/>
          <w:lang w:val="en-US" w:eastAsia="zh-CN" w:bidi="ar"/>
        </w:rPr>
        <w:t> [2]</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t> </w:t>
      </w:r>
      <w:bookmarkEnd w:id="2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rFonts w:hint="eastAsia" w:ascii="仿宋_GB2312" w:hAnsi="仿宋_GB2312" w:eastAsia="仿宋_GB2312" w:cs="仿宋_GB2312"/>
          <w:color w:val="333333"/>
          <w:sz w:val="32"/>
          <w:szCs w:val="32"/>
        </w:rPr>
      </w:pPr>
      <w:bookmarkStart w:id="41" w:name="5_6"/>
      <w:bookmarkEnd w:id="41"/>
      <w:bookmarkStart w:id="42" w:name="sub16398152_5_6"/>
      <w:bookmarkEnd w:id="42"/>
      <w:bookmarkStart w:id="43" w:name="第五章"/>
      <w:bookmarkEnd w:id="43"/>
      <w:bookmarkStart w:id="44" w:name="5-6"/>
      <w:bookmarkEnd w:id="44"/>
      <w:r>
        <w:rPr>
          <w:rFonts w:hint="eastAsia" w:ascii="仿宋_GB2312" w:hAnsi="仿宋_GB2312" w:eastAsia="仿宋_GB2312" w:cs="仿宋_GB2312"/>
          <w:i w:val="0"/>
          <w:caps w:val="0"/>
          <w:color w:val="333333"/>
          <w:spacing w:val="0"/>
          <w:sz w:val="32"/>
          <w:szCs w:val="32"/>
          <w:bdr w:val="none" w:color="auto" w:sz="0" w:space="0"/>
          <w:shd w:val="clear" w:fill="FFFFFF"/>
        </w:rPr>
        <w:t>第五章</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b/>
          <w:i w:val="0"/>
          <w:caps w:val="0"/>
          <w:color w:val="136EC2"/>
          <w:spacing w:val="0"/>
          <w:kern w:val="0"/>
          <w:sz w:val="32"/>
          <w:szCs w:val="32"/>
          <w:u w:val="none"/>
          <w:shd w:val="clear" w:fill="FFFFFF"/>
          <w:lang w:val="en-US" w:eastAsia="zh-CN" w:bidi="ar"/>
        </w:rPr>
        <w:instrText xml:space="preserve"> HYPERLINK "https://baike.baidu.com/item/%E9%99%84%E5%88%99/2006283" \t "https://baike.baidu.com/item/%E4%B8%AD%E5%8D%8E%E4%BA%BA%E6%B0%91%E5%85%B1%E5%92%8C%E5%9B%BD%E5%8F%8D%E9%97%B4%E8%B0%8D%E6%B3%95/_blank" </w:instrText>
      </w:r>
      <w:r>
        <w:rPr>
          <w:rFonts w:hint="eastAsia" w:ascii="仿宋_GB2312" w:hAnsi="仿宋_GB2312" w:eastAsia="仿宋_GB2312" w:cs="仿宋_GB2312"/>
          <w:b/>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b/>
          <w:i w:val="0"/>
          <w:caps w:val="0"/>
          <w:color w:val="136EC2"/>
          <w:spacing w:val="0"/>
          <w:sz w:val="32"/>
          <w:szCs w:val="32"/>
          <w:u w:val="none"/>
          <w:shd w:val="clear" w:fill="FFFFFF"/>
        </w:rPr>
        <w:t>附则</w:t>
      </w:r>
      <w:r>
        <w:rPr>
          <w:rFonts w:hint="eastAsia" w:ascii="仿宋_GB2312" w:hAnsi="仿宋_GB2312" w:eastAsia="仿宋_GB2312" w:cs="仿宋_GB2312"/>
          <w:b/>
          <w:i w:val="0"/>
          <w:caps w:val="0"/>
          <w:color w:val="136EC2"/>
          <w:spacing w:val="0"/>
          <w:kern w:val="0"/>
          <w:sz w:val="32"/>
          <w:szCs w:val="32"/>
          <w:u w:val="none"/>
          <w:shd w:val="clear" w:fill="FFFFFF"/>
          <w:lang w:val="en-US" w:eastAsia="zh-CN" w:bidi="ar"/>
        </w:rPr>
        <w:fldChar w:fldCharType="end"/>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第三十八条　本法所称间谍行为，是指下列行为：</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（一）间谍组织及其代理人实施或者指使、资助他人实施，或者境内外机构、组织、个人与其相勾结实施的危害中华人民共和国国家安全的活动；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（二）参加间谍组织或者接受间谍组织及其代理人的任务的；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（四）为敌人指示攻击目标的；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（五）进行其他间谍活动的。</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第三十九条　国家安全机关、公安机关依照法律、行政法规和国家有关规定，履行防范、制止和惩治间谍行为以外的其他危害国家安全行为的职责，适用本法的有关规定。</w:t>
      </w:r>
    </w:p>
    <w:p>
      <w:pPr>
        <w:keepNext w:val="0"/>
        <w:keepLines w:val="0"/>
        <w:widowControl/>
        <w:suppressLineNumbers w:val="0"/>
        <w:shd w:val="clear" w:fill="FFFFFF"/>
        <w:spacing w:after="225" w:afterAutospacing="0" w:line="360" w:lineRule="atLeast"/>
        <w:ind w:left="0" w:firstLine="420"/>
        <w:jc w:val="left"/>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kern w:val="0"/>
          <w:sz w:val="32"/>
          <w:szCs w:val="32"/>
          <w:shd w:val="clear" w:fill="FFFFFF"/>
          <w:lang w:val="en-US" w:eastAsia="zh-CN" w:bidi="ar"/>
        </w:rPr>
        <w:t>第四十条　本法自公布之日起施行。1993年2月22日第七届全国人民代表大会常务委员会第三十次会议通过的《</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begin"/>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instrText xml:space="preserve"> HYPERLINK "https://baike.baidu.com/item/%E4%B8%AD%E5%8D%8E%E4%BA%BA%E6%B0%91%E5%85%B1%E5%92%8C%E5%9B%BD%E5%9B%BD%E5%AE%B6%E5%AE%89%E5%85%A8%E6%B3%95/525260" \t "https://baike.baidu.com/item/%E4%B8%AD%E5%8D%8E%E4%BA%BA%E6%B0%91%E5%85%B1%E5%92%8C%E5%9B%BD%E5%8F%8D%E9%97%B4%E8%B0%8D%E6%B3%95/_blank" </w:instrTex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separate"/>
      </w:r>
      <w:r>
        <w:rPr>
          <w:rStyle w:val="6"/>
          <w:rFonts w:hint="eastAsia" w:ascii="仿宋_GB2312" w:hAnsi="仿宋_GB2312" w:eastAsia="仿宋_GB2312" w:cs="仿宋_GB2312"/>
          <w:i w:val="0"/>
          <w:caps w:val="0"/>
          <w:color w:val="136EC2"/>
          <w:spacing w:val="0"/>
          <w:sz w:val="32"/>
          <w:szCs w:val="32"/>
          <w:u w:val="none"/>
          <w:shd w:val="clear" w:fill="FFFFFF"/>
        </w:rPr>
        <w:t>中华人民共和国国家安全法</w:t>
      </w:r>
      <w:r>
        <w:rPr>
          <w:rFonts w:hint="eastAsia" w:ascii="仿宋_GB2312" w:hAnsi="仿宋_GB2312" w:eastAsia="仿宋_GB2312" w:cs="仿宋_GB2312"/>
          <w:i w:val="0"/>
          <w:caps w:val="0"/>
          <w:color w:val="136EC2"/>
          <w:spacing w:val="0"/>
          <w:kern w:val="0"/>
          <w:sz w:val="32"/>
          <w:szCs w:val="32"/>
          <w:u w:val="none"/>
          <w:shd w:val="clear" w:fill="FFFFFF"/>
          <w:lang w:val="en-US" w:eastAsia="zh-CN" w:bidi="ar"/>
        </w:rPr>
        <w:fldChar w:fldCharType="end"/>
      </w:r>
      <w:r>
        <w:rPr>
          <w:rFonts w:hint="eastAsia" w:ascii="仿宋_GB2312" w:hAnsi="仿宋_GB2312" w:eastAsia="仿宋_GB2312" w:cs="仿宋_GB2312"/>
          <w:i w:val="0"/>
          <w:caps w:val="0"/>
          <w:color w:val="333333"/>
          <w:spacing w:val="0"/>
          <w:kern w:val="0"/>
          <w:sz w:val="32"/>
          <w:szCs w:val="32"/>
          <w:shd w:val="clear" w:fill="FFFFFF"/>
          <w:lang w:val="en-US" w:eastAsia="zh-CN" w:bidi="ar"/>
        </w:rPr>
        <w:t>》同时废止。</w:t>
      </w:r>
    </w:p>
    <w:p>
      <w:pPr>
        <w:rPr>
          <w:rFonts w:hint="eastAsia" w:ascii="Arial" w:hAnsi="Arial" w:eastAsia="宋体" w:cs="Arial"/>
          <w:i w:val="0"/>
          <w:caps w:val="0"/>
          <w:color w:val="333333"/>
          <w:spacing w:val="0"/>
          <w:sz w:val="51"/>
          <w:szCs w:val="5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GungsuhChe">
    <w:panose1 w:val="02030609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F746A"/>
    <w:rsid w:val="1AEF7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sz w:val="18"/>
      <w:szCs w:val="18"/>
      <w:u w:val="none"/>
    </w:rPr>
  </w:style>
  <w:style w:type="character" w:styleId="6">
    <w:name w:val="Hyperlink"/>
    <w:basedOn w:val="4"/>
    <w:uiPriority w:val="0"/>
    <w:rPr>
      <w:color w:val="333333"/>
      <w:sz w:val="18"/>
      <w:szCs w:val="18"/>
      <w:u w:val="none"/>
    </w:rPr>
  </w:style>
  <w:style w:type="character" w:customStyle="1" w:styleId="8">
    <w:name w:val="item-name"/>
    <w:basedOn w:val="4"/>
    <w:uiPriority w:val="0"/>
    <w:rPr>
      <w:bdr w:val="none" w:color="auto" w:sz="0" w:space="0"/>
    </w:rPr>
  </w:style>
  <w:style w:type="character" w:customStyle="1" w:styleId="9">
    <w:name w:val="item-name1"/>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2018-11-30T00:42:00Z</dcterms:created>
  <dc:creator>乌小贼</dc:creator>
  <cp:lastModifiedBy>乌小贼</cp:lastModifiedBy>
  <dcterms:modified xsi:type="dcterms:W3CDTF">2018-11-30T04:01:17Z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